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401CC9D" w:rsidR="00316137" w:rsidRDefault="002A0F6C">
      <w:pPr>
        <w:jc w:val="center"/>
      </w:pPr>
      <w:r>
        <w:rPr>
          <w:b/>
        </w:rPr>
        <w:t xml:space="preserve">WMIOV Response to EAO Cancellation of Meetings on Missing Information for </w:t>
      </w:r>
      <w:proofErr w:type="spellStart"/>
      <w:r>
        <w:rPr>
          <w:b/>
        </w:rPr>
        <w:t>Telkwa</w:t>
      </w:r>
      <w:proofErr w:type="spellEnd"/>
      <w:r>
        <w:rPr>
          <w:b/>
        </w:rPr>
        <w:t xml:space="preserve"> Coal Project  </w:t>
      </w:r>
    </w:p>
    <w:p w14:paraId="00000002" w14:textId="77777777" w:rsidR="00316137" w:rsidRDefault="00316137">
      <w:pPr>
        <w:jc w:val="center"/>
      </w:pPr>
    </w:p>
    <w:p w14:paraId="00000004" w14:textId="1FC2D723" w:rsidR="00316137" w:rsidRDefault="002A0F6C">
      <w:r>
        <w:t xml:space="preserve">What Matters in Our Valley (WMIOV) is responding to the communication we received from the BC Environmental Assessment Office (EAO) on March 27, 2024 cancelling our previously arranged series of meetings about the </w:t>
      </w:r>
      <w:proofErr w:type="spellStart"/>
      <w:r>
        <w:t>Telkwa</w:t>
      </w:r>
      <w:proofErr w:type="spellEnd"/>
      <w:r>
        <w:t xml:space="preserve"> Coal (TC) (now owned by Bathurst Resources, Ltd. and called </w:t>
      </w:r>
      <w:proofErr w:type="spellStart"/>
      <w:r>
        <w:t>Telkwa</w:t>
      </w:r>
      <w:proofErr w:type="spellEnd"/>
      <w:r>
        <w:t xml:space="preserve"> Mining, Ltd.) project.  The intent of these meetings was to provide an opportunity for WMIOV to identify areas of concern arising </w:t>
      </w:r>
      <w:sdt>
        <w:sdtPr>
          <w:tag w:val="goog_rdk_0"/>
          <w:id w:val="-144051910"/>
        </w:sdtPr>
        <w:sdtEndPr/>
        <w:sdtContent>
          <w:r w:rsidR="000E2E5E">
            <w:t xml:space="preserve">from </w:t>
          </w:r>
        </w:sdtContent>
      </w:sdt>
      <w:r>
        <w:t>what we see as deficiencies in the information that has been so far requested by the EAO from TC.</w:t>
      </w:r>
    </w:p>
    <w:p w14:paraId="00000006" w14:textId="7E1C53AC" w:rsidR="00316137" w:rsidRDefault="002A0F6C">
      <w:r>
        <w:t>The EAO cancelled this series of meetings based on the conclusion that we should wait to see the responses from TC to outstanding information requests previously submitted to them by the EAO.  We were surprised and disappointed in this decision since it seems to miss the point of the planned discussions.  We are currently focusing on what was not asked for or addressed in the information requests.  So, waiting for responses to non-existent information requests to see if they answer our questions seems pointless to us.  Also, by asking us to wait until sometime just before the EAO initiates its final process for considering this proposal will only increase the perception that any further requests for information are simply no longer timely.</w:t>
      </w:r>
    </w:p>
    <w:p w14:paraId="00000007" w14:textId="77777777" w:rsidR="00316137" w:rsidRDefault="002A0F6C">
      <w:r>
        <w:t>As a consequence of the above, we have decided to replace our series of now unilaterally cancelled meetings with written statements outlining our position on why we think additional information is needed.  We are doing this because we believe that without the missing information, the EAO cannot possibly conduct an adequate review of the environmental impact of this project.  Conversely, without this missing information the community consultation process will be fatally flawed since the community will not be made aware of the nature and extent of highly significant impacts on quality of life, health, socio-economic well-being and environmental effects of this project.</w:t>
      </w:r>
    </w:p>
    <w:p w14:paraId="00000009" w14:textId="31B4ED1B" w:rsidR="00316137" w:rsidRDefault="002A0F6C">
      <w:r>
        <w:t>The subject areas where we think there is crucial missing information that has not been requested are:</w:t>
      </w:r>
    </w:p>
    <w:p w14:paraId="0000000A" w14:textId="77777777" w:rsidR="00316137" w:rsidRDefault="002A0F6C">
      <w:r>
        <w:t xml:space="preserve">a. Air, dust and noise; </w:t>
      </w:r>
    </w:p>
    <w:p w14:paraId="0000000B" w14:textId="77777777" w:rsidR="00316137" w:rsidRDefault="002A0F6C">
      <w:r>
        <w:t>b. Dam safety and effectiveness;</w:t>
      </w:r>
    </w:p>
    <w:p w14:paraId="0000000C" w14:textId="77777777" w:rsidR="00316137" w:rsidRDefault="002A0F6C">
      <w:r>
        <w:t xml:space="preserve"> c. Caribou;</w:t>
      </w:r>
    </w:p>
    <w:p w14:paraId="0000000D" w14:textId="77777777" w:rsidR="00316137" w:rsidRDefault="002A0F6C">
      <w:r>
        <w:t xml:space="preserve"> d. Full GHG emission analysis;</w:t>
      </w:r>
    </w:p>
    <w:p w14:paraId="0000000E" w14:textId="77777777" w:rsidR="00316137" w:rsidRDefault="002A0F6C">
      <w:r>
        <w:t xml:space="preserve"> e. Analysis based on TC's projected total production volume; </w:t>
      </w:r>
    </w:p>
    <w:p w14:paraId="0000000F" w14:textId="77777777" w:rsidR="00316137" w:rsidRDefault="002A0F6C">
      <w:r>
        <w:t xml:space="preserve"> f. A full cost-benefit analysis; </w:t>
      </w:r>
    </w:p>
    <w:p w14:paraId="00000010" w14:textId="77777777" w:rsidR="00316137" w:rsidRDefault="002A0F6C">
      <w:r>
        <w:t xml:space="preserve"> g. Monitoring beyond the 25 years identified in their mine plan; </w:t>
      </w:r>
    </w:p>
    <w:p w14:paraId="00000011" w14:textId="77777777" w:rsidR="00316137" w:rsidRDefault="002A0F6C">
      <w:r>
        <w:t>h. TC's financial condition and the need for an adequate bond in light of their lack of financial stability and admitted uncertainty about the viability of the project.</w:t>
      </w:r>
    </w:p>
    <w:p w14:paraId="00000012" w14:textId="77777777" w:rsidR="00316137" w:rsidRDefault="00316137"/>
    <w:p w14:paraId="00000013" w14:textId="5B2F87E7" w:rsidR="00316137" w:rsidRDefault="002A0F6C">
      <w:r>
        <w:t>Since our plan was to address these issues one by one in each meeting, we will focus in this statement o</w:t>
      </w:r>
      <w:r w:rsidR="007109B1">
        <w:t>n</w:t>
      </w:r>
      <w:r>
        <w:t xml:space="preserve"> the first subject area, which was air, dust and noise pollution.  </w:t>
      </w:r>
    </w:p>
    <w:p w14:paraId="00000014" w14:textId="77777777" w:rsidR="00316137" w:rsidRDefault="00316137"/>
    <w:p w14:paraId="00000015" w14:textId="77777777" w:rsidR="00316137" w:rsidRDefault="002A0F6C">
      <w:pPr>
        <w:tabs>
          <w:tab w:val="center" w:pos="4680"/>
          <w:tab w:val="left" w:pos="6225"/>
        </w:tabs>
        <w:rPr>
          <w:b/>
        </w:rPr>
      </w:pPr>
      <w:r>
        <w:rPr>
          <w:b/>
        </w:rPr>
        <w:tab/>
        <w:t>Air, Dust and Noise</w:t>
      </w:r>
      <w:r>
        <w:rPr>
          <w:b/>
        </w:rPr>
        <w:tab/>
      </w:r>
    </w:p>
    <w:p w14:paraId="1622B5E8" w14:textId="697B3ACF" w:rsidR="00C3392B" w:rsidRDefault="00404AD7">
      <w:pPr>
        <w:tabs>
          <w:tab w:val="center" w:pos="4680"/>
          <w:tab w:val="left" w:pos="6225"/>
        </w:tabs>
        <w:rPr>
          <w:b/>
        </w:rPr>
      </w:pPr>
      <w:r>
        <w:rPr>
          <w:b/>
        </w:rPr>
        <w:t>Information</w:t>
      </w:r>
      <w:r w:rsidR="00853898">
        <w:rPr>
          <w:b/>
        </w:rPr>
        <w:t xml:space="preserve"> that is needed</w:t>
      </w:r>
      <w:r w:rsidR="00C3392B">
        <w:rPr>
          <w:b/>
        </w:rPr>
        <w:t>:</w:t>
      </w:r>
    </w:p>
    <w:p w14:paraId="05FC4C33" w14:textId="47FFEAE7" w:rsidR="00404AD7" w:rsidRPr="00404AD7" w:rsidRDefault="002A0F6C" w:rsidP="003144B9">
      <w:pPr>
        <w:numPr>
          <w:ilvl w:val="0"/>
          <w:numId w:val="1"/>
        </w:numPr>
        <w:pBdr>
          <w:top w:val="nil"/>
          <w:left w:val="nil"/>
          <w:bottom w:val="nil"/>
          <w:right w:val="nil"/>
          <w:between w:val="nil"/>
        </w:pBdr>
      </w:pPr>
      <w:r w:rsidRPr="00C3392B">
        <w:rPr>
          <w:b/>
          <w:color w:val="000000"/>
        </w:rPr>
        <w:t>Quality of Life</w:t>
      </w:r>
      <w:r w:rsidRPr="00C3392B">
        <w:rPr>
          <w:color w:val="000000"/>
        </w:rPr>
        <w:t xml:space="preserve"> – We have repeatedly asked for so-called nuisance or annoyance studies to be performed so that area residents will know whether their properties will be coated by dust and whether their quiet way of life will be disturbed by the explosions and other noise produced by the mine.  Yet, notwithstanding the fact that this very type of information was required during the environmental review of the nearly identical coal mine proposal from </w:t>
      </w:r>
      <w:proofErr w:type="spellStart"/>
      <w:r w:rsidRPr="00C3392B">
        <w:rPr>
          <w:color w:val="000000"/>
        </w:rPr>
        <w:t>Manalta</w:t>
      </w:r>
      <w:proofErr w:type="spellEnd"/>
      <w:r w:rsidRPr="00C3392B">
        <w:rPr>
          <w:color w:val="000000"/>
        </w:rPr>
        <w:t xml:space="preserve"> Coal in the mid-1990’s, notwithstanding the fact that </w:t>
      </w:r>
      <w:proofErr w:type="spellStart"/>
      <w:r w:rsidRPr="00C3392B">
        <w:rPr>
          <w:color w:val="000000"/>
        </w:rPr>
        <w:t>Telkwa</w:t>
      </w:r>
      <w:proofErr w:type="spellEnd"/>
      <w:r w:rsidRPr="00C3392B">
        <w:rPr>
          <w:color w:val="000000"/>
        </w:rPr>
        <w:t xml:space="preserve"> Coal itself acknowledged it could perform such studies when WMIOV met with them (a commitment it later reneged upon), notwithstanding the fact that surveys have established that preserving a quiet, peaceful way of life is one of the most important factors to many residents in this area, notwithstanding the fact that</w:t>
      </w:r>
      <w:sdt>
        <w:sdtPr>
          <w:tag w:val="goog_rdk_4"/>
          <w:id w:val="469259711"/>
          <w:showingPlcHdr/>
        </w:sdtPr>
        <w:sdtEndPr/>
        <w:sdtContent>
          <w:r w:rsidR="001978A2">
            <w:t xml:space="preserve">     </w:t>
          </w:r>
        </w:sdtContent>
      </w:sdt>
      <w:r w:rsidRPr="00C3392B">
        <w:rPr>
          <w:color w:val="000000"/>
        </w:rPr>
        <w:t xml:space="preserve"> dust deposition and noise are well known disturbances in coal mining communities, notwithstanding the fact that these disturbances would also have an obvious impact on property values, notwithstanding the fact that outdoor recreation is highly important to area residents including at the local downhill ski hill and Nordic </w:t>
      </w:r>
      <w:r w:rsidR="00260B63">
        <w:rPr>
          <w:color w:val="000000"/>
        </w:rPr>
        <w:t>S</w:t>
      </w:r>
      <w:r w:rsidRPr="00C3392B">
        <w:rPr>
          <w:color w:val="000000"/>
        </w:rPr>
        <w:t xml:space="preserve">kiing </w:t>
      </w:r>
      <w:r w:rsidR="00260B63">
        <w:rPr>
          <w:color w:val="000000"/>
        </w:rPr>
        <w:t>C</w:t>
      </w:r>
      <w:r w:rsidRPr="00C3392B">
        <w:rPr>
          <w:color w:val="000000"/>
        </w:rPr>
        <w:t>entre which both face the mine and are directly down</w:t>
      </w:r>
      <w:r w:rsidR="007109B1" w:rsidRPr="00C3392B">
        <w:rPr>
          <w:color w:val="000000"/>
        </w:rPr>
        <w:t>wind</w:t>
      </w:r>
      <w:r w:rsidRPr="00C3392B">
        <w:rPr>
          <w:color w:val="000000"/>
        </w:rPr>
        <w:t xml:space="preserve"> f</w:t>
      </w:r>
      <w:r w:rsidR="007109B1">
        <w:t>rom</w:t>
      </w:r>
      <w:r w:rsidRPr="00C3392B">
        <w:rPr>
          <w:color w:val="000000"/>
        </w:rPr>
        <w:t xml:space="preserve"> it at a distance of about 10 </w:t>
      </w:r>
      <w:proofErr w:type="spellStart"/>
      <w:r w:rsidRPr="00C3392B">
        <w:rPr>
          <w:color w:val="000000"/>
        </w:rPr>
        <w:t>kilom</w:t>
      </w:r>
      <w:bookmarkStart w:id="0" w:name="_GoBack"/>
      <w:bookmarkEnd w:id="0"/>
      <w:r w:rsidRPr="00C3392B">
        <w:rPr>
          <w:color w:val="000000"/>
        </w:rPr>
        <w:t>etres</w:t>
      </w:r>
      <w:proofErr w:type="spellEnd"/>
      <w:r w:rsidRPr="00C3392B">
        <w:rPr>
          <w:color w:val="000000"/>
        </w:rPr>
        <w:t xml:space="preserve">, notwithstanding the fact that both the communities of </w:t>
      </w:r>
      <w:proofErr w:type="spellStart"/>
      <w:r w:rsidRPr="00C3392B">
        <w:rPr>
          <w:color w:val="000000"/>
        </w:rPr>
        <w:t>Telkwa</w:t>
      </w:r>
      <w:proofErr w:type="spellEnd"/>
      <w:r w:rsidRPr="00C3392B">
        <w:rPr>
          <w:color w:val="000000"/>
        </w:rPr>
        <w:t xml:space="preserve"> and Smithers are also downwind from the mine and in close proximity to it</w:t>
      </w:r>
      <w:r w:rsidR="00C3392B">
        <w:t xml:space="preserve"> </w:t>
      </w:r>
      <w:r w:rsidRPr="00C3392B">
        <w:rPr>
          <w:color w:val="000000"/>
        </w:rPr>
        <w:t xml:space="preserve"> no such studies have been required.  As a result, we face going into the final public consultation and assessment period without any way of knowing whether we face these types of impacts.</w:t>
      </w:r>
      <w:r w:rsidR="00C3392B">
        <w:rPr>
          <w:color w:val="000000"/>
        </w:rPr>
        <w:t xml:space="preserve"> </w:t>
      </w:r>
    </w:p>
    <w:p w14:paraId="61F63340" w14:textId="0D03281C" w:rsidR="00AF5890" w:rsidRDefault="002A0F6C" w:rsidP="00A77ED1">
      <w:pPr>
        <w:numPr>
          <w:ilvl w:val="0"/>
          <w:numId w:val="1"/>
        </w:numPr>
        <w:pBdr>
          <w:top w:val="nil"/>
          <w:left w:val="nil"/>
          <w:bottom w:val="nil"/>
          <w:right w:val="nil"/>
          <w:between w:val="nil"/>
        </w:pBdr>
      </w:pPr>
      <w:r w:rsidRPr="00AF5890">
        <w:rPr>
          <w:b/>
        </w:rPr>
        <w:t>Air</w:t>
      </w:r>
      <w:r>
        <w:t>: Studies identifying how far, to where and to what degree dust from the mine, including during construction and all phases of the project (not just during operations which is the focus of the current information responses) will be deposited in all areas throughout the Valley. The absence of any information about construction impacts is of particular concern since it can be assumed that the use of explosives and other mine building activities that cause dust and other materials to become airborne   will be most intense during this period.  These reports need to take into account local atmospheric conditions such as</w:t>
      </w:r>
      <w:r w:rsidR="00404AD7">
        <w:t xml:space="preserve"> </w:t>
      </w:r>
      <w:r>
        <w:t xml:space="preserve">wind, air pressure and other factors that influence these impacts. </w:t>
      </w:r>
      <w:r w:rsidR="00404AD7">
        <w:br/>
      </w:r>
      <w:r w:rsidR="00404AD7">
        <w:br/>
      </w:r>
      <w:r w:rsidRPr="00AF5890">
        <w:rPr>
          <w:color w:val="000000" w:themeColor="text1"/>
        </w:rPr>
        <w:t>For the study on dust dispersion, it is essential to consider a broad spectrum of meteorological conditions.</w:t>
      </w:r>
      <w:sdt>
        <w:sdtPr>
          <w:rPr>
            <w:color w:val="000000" w:themeColor="text1"/>
          </w:rPr>
          <w:tag w:val="goog_rdk_14"/>
          <w:id w:val="578715307"/>
        </w:sdtPr>
        <w:sdtEndPr/>
        <w:sdtContent>
          <w:r w:rsidRPr="00AF5890">
            <w:rPr>
              <w:color w:val="000000" w:themeColor="text1"/>
            </w:rPr>
            <w:t xml:space="preserve"> </w:t>
          </w:r>
        </w:sdtContent>
      </w:sdt>
      <w:r w:rsidRPr="00AF5890">
        <w:rPr>
          <w:color w:val="000000" w:themeColor="text1"/>
        </w:rPr>
        <w:t>Dry deposition was modeled using particulate matter (PM) size parameters as specified in the Newfoundland Guideline for Plume Dispersion Modelling. Please clarify if there are any differences in the PM size parameters between the guidelines of Newfoundland and Labrador province and those of British Columbia. If there are differences,</w:t>
      </w:r>
      <w:r w:rsidR="00AF5890">
        <w:t xml:space="preserve"> </w:t>
      </w:r>
      <w:sdt>
        <w:sdtPr>
          <w:tag w:val="goog_rdk_17"/>
          <w:id w:val="-1482689658"/>
        </w:sdtPr>
        <w:sdtEndPr/>
        <w:sdtContent>
          <w:r w:rsidR="00AF5890">
            <w:t>t</w:t>
          </w:r>
        </w:sdtContent>
      </w:sdt>
      <w:sdt>
        <w:sdtPr>
          <w:tag w:val="goog_rdk_19"/>
          <w:id w:val="-1220583595"/>
        </w:sdtPr>
        <w:sdtEndPr/>
        <w:sdtContent>
          <w:r>
            <w:t>hese re</w:t>
          </w:r>
        </w:sdtContent>
      </w:sdt>
      <w:r>
        <w:t xml:space="preserve">ports should rely on BC air dispersion modelling and not models applied by other provinces as is the case with the information that has been provided up to now. </w:t>
      </w:r>
      <w:r w:rsidR="00404AD7">
        <w:t xml:space="preserve">Isopleth maps should illustrate not only the maximum predicted ambient concentrations and </w:t>
      </w:r>
      <w:proofErr w:type="spellStart"/>
      <w:r w:rsidR="00404AD7">
        <w:t>dustfall</w:t>
      </w:r>
      <w:proofErr w:type="spellEnd"/>
      <w:r w:rsidR="00404AD7">
        <w:t xml:space="preserve"> deposition rates but also integrate background environmental levels to provide a comprehensive view of air quality impacts.</w:t>
      </w:r>
    </w:p>
    <w:p w14:paraId="0C84327D" w14:textId="27BEE8D0" w:rsidR="000E2E5E" w:rsidRDefault="002A0F6C" w:rsidP="00404AD7">
      <w:pPr>
        <w:pBdr>
          <w:top w:val="nil"/>
          <w:left w:val="nil"/>
          <w:bottom w:val="nil"/>
          <w:right w:val="nil"/>
          <w:between w:val="nil"/>
        </w:pBdr>
        <w:ind w:left="360"/>
      </w:pPr>
      <w:r>
        <w:t xml:space="preserve">The potential impact of the coal dust on the recreational activities such as the ski areas and the quality of life for residents in Smithers and </w:t>
      </w:r>
      <w:proofErr w:type="spellStart"/>
      <w:r>
        <w:t>Telkwa</w:t>
      </w:r>
      <w:proofErr w:type="spellEnd"/>
      <w:r>
        <w:t xml:space="preserve"> is needed. An assessment of the economic and social impacts of air pollution on local businesses, property values and communities </w:t>
      </w:r>
      <w:proofErr w:type="gramStart"/>
      <w:r>
        <w:t>is</w:t>
      </w:r>
      <w:proofErr w:type="gramEnd"/>
      <w:r>
        <w:t xml:space="preserve"> required.</w:t>
      </w:r>
    </w:p>
    <w:p w14:paraId="34EF83CD" w14:textId="77777777" w:rsidR="00AF0A92" w:rsidRDefault="000E2E5E" w:rsidP="00AF0A92">
      <w:pPr>
        <w:pBdr>
          <w:top w:val="nil"/>
          <w:left w:val="nil"/>
          <w:bottom w:val="nil"/>
          <w:right w:val="nil"/>
          <w:between w:val="nil"/>
        </w:pBdr>
        <w:ind w:left="360"/>
        <w:jc w:val="both"/>
        <w:rPr>
          <w:color w:val="000000"/>
        </w:rPr>
      </w:pPr>
      <w:r w:rsidRPr="00AF0A92">
        <w:rPr>
          <w:b/>
          <w:color w:val="000000"/>
        </w:rPr>
        <w:lastRenderedPageBreak/>
        <w:t>Health Impacts</w:t>
      </w:r>
      <w:r w:rsidRPr="00AF0A92">
        <w:rPr>
          <w:color w:val="000000"/>
        </w:rPr>
        <w:t xml:space="preserve"> – Our air here is poor.  It is some of the worst in the province, especially when it comes to PM </w:t>
      </w:r>
      <w:r w:rsidRPr="00AF0A92">
        <w:rPr>
          <w:color w:val="000000"/>
          <w:u w:val="single"/>
        </w:rPr>
        <w:t xml:space="preserve">&lt; </w:t>
      </w:r>
      <w:r w:rsidRPr="00AF0A92">
        <w:rPr>
          <w:color w:val="000000"/>
        </w:rPr>
        <w:t xml:space="preserve">2.5 and PM </w:t>
      </w:r>
      <w:r w:rsidRPr="00AF0A92">
        <w:rPr>
          <w:color w:val="000000"/>
          <w:u w:val="single"/>
        </w:rPr>
        <w:t>&gt;</w:t>
      </w:r>
      <w:r w:rsidRPr="00AF0A92">
        <w:rPr>
          <w:color w:val="000000"/>
        </w:rPr>
        <w:t xml:space="preserve"> 10. Much of the air pollution is due to wood smoke.  </w:t>
      </w:r>
    </w:p>
    <w:p w14:paraId="4583E181" w14:textId="09A2DBFB" w:rsidR="00AF0A92" w:rsidRDefault="000E2E5E" w:rsidP="00404AD7">
      <w:pPr>
        <w:pBdr>
          <w:top w:val="nil"/>
          <w:left w:val="nil"/>
          <w:bottom w:val="nil"/>
          <w:right w:val="nil"/>
          <w:between w:val="nil"/>
        </w:pBdr>
        <w:ind w:left="360"/>
      </w:pPr>
      <w:r w:rsidRPr="00AF0A92">
        <w:rPr>
          <w:color w:val="000000"/>
        </w:rPr>
        <w:t>The TC operation will</w:t>
      </w:r>
      <w:r w:rsidR="00AF0A92">
        <w:t xml:space="preserve"> admittedly </w:t>
      </w:r>
      <w:r w:rsidRPr="00AF0A92">
        <w:rPr>
          <w:color w:val="000000"/>
        </w:rPr>
        <w:t>produce more of this pollution.  TC dismisses this concern by claiming that</w:t>
      </w:r>
      <w:sdt>
        <w:sdtPr>
          <w:tag w:val="goog_rdk_26"/>
          <w:id w:val="328794077"/>
          <w:showingPlcHdr/>
        </w:sdtPr>
        <w:sdtEndPr/>
        <w:sdtContent>
          <w:r w:rsidR="001978A2">
            <w:t xml:space="preserve">     </w:t>
          </w:r>
        </w:sdtContent>
      </w:sdt>
      <w:r w:rsidRPr="00AF0A92">
        <w:rPr>
          <w:color w:val="000000"/>
        </w:rPr>
        <w:t xml:space="preserve"> since the air here already exceeds maximum Provincial objectives and the mine will not cause any further limits to be exceeded, then all is good. All is not good. Here are the deficiencies in the previously provided information</w:t>
      </w:r>
      <w:r w:rsidR="00404AD7">
        <w:rPr>
          <w:color w:val="000000"/>
        </w:rPr>
        <w:t xml:space="preserve">. </w:t>
      </w:r>
      <w:r w:rsidR="00404AD7">
        <w:rPr>
          <w:color w:val="000000"/>
        </w:rPr>
        <w:br/>
      </w:r>
      <w:r w:rsidR="00404AD7">
        <w:rPr>
          <w:color w:val="000000"/>
        </w:rPr>
        <w:br/>
      </w:r>
      <w:r>
        <w:t>No information is provided for anything other than the operations phase.  As noted above, the worst air pollution is very likely to occur during construction and no information has been supplied about this at all.  Decommissioning may also produce substantial amounts of air contamination.</w:t>
      </w:r>
      <w:r w:rsidR="00404AD7">
        <w:br/>
      </w:r>
      <w:r w:rsidR="00404AD7">
        <w:br/>
      </w:r>
      <w:r>
        <w:t xml:space="preserve">No baseline health information is provided and reports should use this information to then project additional health impacts </w:t>
      </w:r>
      <w:sdt>
        <w:sdtPr>
          <w:tag w:val="goog_rdk_27"/>
          <w:id w:val="934562477"/>
        </w:sdtPr>
        <w:sdtEndPr/>
        <w:sdtContent>
          <w:r>
            <w:t>from</w:t>
          </w:r>
        </w:sdtContent>
      </w:sdt>
      <w:r w:rsidR="003E16E3">
        <w:t xml:space="preserve"> </w:t>
      </w:r>
      <w:r>
        <w:t>the added pollution produced by the mine.  The cumulative impacts on health in an already degraded airshed need to be known</w:t>
      </w:r>
      <w:sdt>
        <w:sdtPr>
          <w:tag w:val="goog_rdk_29"/>
          <w:id w:val="-1405908353"/>
        </w:sdtPr>
        <w:sdtEndPr/>
        <w:sdtContent>
          <w:r>
            <w:t>.</w:t>
          </w:r>
        </w:sdtContent>
      </w:sdt>
      <w:r w:rsidR="00404AD7">
        <w:br/>
      </w:r>
      <w:r w:rsidR="00404AD7">
        <w:br/>
      </w:r>
      <w:r>
        <w:rPr>
          <w:color w:val="000000"/>
        </w:rPr>
        <w:t>Reports so far rely on projections of maximum concentrations without accounting for frequency and duration. Health damage does not just arise from maximum exposures but also from how long and how often and at what levels exposure takes place.</w:t>
      </w:r>
      <w:r w:rsidR="00404AD7">
        <w:br/>
      </w:r>
      <w:r w:rsidR="00404AD7">
        <w:br/>
      </w:r>
      <w:r>
        <w:rPr>
          <w:color w:val="000000"/>
        </w:rPr>
        <w:t>The previous reports identify both mercury and arsenic and other potential heavy metals, as well as ammonia from explosives as possible contaminants.  Mercury and arsenic and heavy metals in general are well known as posing significant risks to human health.  TC dismisses the concerns about mercury and arsenic as falling below threshold levels.  This once again fails to account for cumulative impacts.  Both mercury and arsenic are commonly associated with wood smoke exposure and, as noted</w:t>
      </w:r>
      <w:sdt>
        <w:sdtPr>
          <w:tag w:val="goog_rdk_30"/>
          <w:id w:val="-2048526935"/>
        </w:sdtPr>
        <w:sdtEndPr/>
        <w:sdtContent>
          <w:r>
            <w:rPr>
              <w:color w:val="000000"/>
            </w:rPr>
            <w:t>,</w:t>
          </w:r>
        </w:sdtContent>
      </w:sdt>
      <w:r>
        <w:rPr>
          <w:color w:val="000000"/>
        </w:rPr>
        <w:t xml:space="preserve"> this is currently one of the primary sources of air pollution in the Valley.</w:t>
      </w:r>
      <w:r w:rsidR="00404AD7">
        <w:br/>
      </w:r>
      <w:r w:rsidR="00404AD7">
        <w:br/>
      </w:r>
      <w:r>
        <w:rPr>
          <w:color w:val="000000"/>
        </w:rPr>
        <w:t>When it comes to ammonia</w:t>
      </w:r>
      <w:sdt>
        <w:sdtPr>
          <w:tag w:val="goog_rdk_31"/>
          <w:id w:val="-967741967"/>
          <w:showingPlcHdr/>
        </w:sdtPr>
        <w:sdtEndPr/>
        <w:sdtContent>
          <w:r w:rsidR="001978A2">
            <w:t xml:space="preserve">     </w:t>
          </w:r>
        </w:sdtContent>
      </w:sdt>
      <w:r>
        <w:rPr>
          <w:color w:val="000000"/>
        </w:rPr>
        <w:t>, which is formed from materials associated with blasting, the reports so far do not identify the quantities of explosives that will be used.  Therefore, it is impossible to tell if the contaminants will fall below thresholds as TC claims.</w:t>
      </w:r>
      <w:r w:rsidR="00404AD7">
        <w:br/>
      </w:r>
      <w:r w:rsidR="00404AD7">
        <w:br/>
      </w:r>
      <w:r>
        <w:t xml:space="preserve">The reports so far fail to apply BC air dispersion </w:t>
      </w:r>
      <w:sdt>
        <w:sdtPr>
          <w:tag w:val="goog_rdk_32"/>
          <w:id w:val="547499566"/>
        </w:sdtPr>
        <w:sdtEndPr/>
        <w:sdtContent>
          <w:r>
            <w:t>modelling</w:t>
          </w:r>
        </w:sdtContent>
      </w:sdt>
      <w:r>
        <w:t xml:space="preserve"> </w:t>
      </w:r>
      <w:sdt>
        <w:sdtPr>
          <w:tag w:val="goog_rdk_33"/>
          <w:id w:val="-224759778"/>
        </w:sdtPr>
        <w:sdtEndPr/>
        <w:sdtContent>
          <w:r>
            <w:t xml:space="preserve">in all places </w:t>
          </w:r>
        </w:sdtContent>
      </w:sdt>
      <w:r>
        <w:t>and instead apply Newfoundland and Labrador standards</w:t>
      </w:r>
      <w:sdt>
        <w:sdtPr>
          <w:tag w:val="goog_rdk_34"/>
          <w:id w:val="-1690820523"/>
        </w:sdtPr>
        <w:sdtEndPr/>
        <w:sdtContent>
          <w:r>
            <w:t xml:space="preserve"> for wet and dry deposition</w:t>
          </w:r>
        </w:sdtContent>
      </w:sdt>
      <w:r>
        <w:t xml:space="preserve">.  To the extent that they exist, all reports should refer to BC or Canadian standards whichever is most applicable.  </w:t>
      </w:r>
      <w:r w:rsidR="00404AD7">
        <w:br/>
      </w:r>
      <w:r w:rsidR="00404AD7">
        <w:br/>
      </w:r>
      <w:r w:rsidR="00AF0A92">
        <w:t xml:space="preserve">In </w:t>
      </w:r>
      <w:r w:rsidR="004A463F">
        <w:t>summary</w:t>
      </w:r>
      <w:r w:rsidR="00AF0A92">
        <w:t>, here are the deficiencies that we have found when it comes to the air studies:</w:t>
      </w:r>
    </w:p>
    <w:p w14:paraId="6F6EEACD" w14:textId="7BE3C04E" w:rsidR="00AF0A92" w:rsidRDefault="004A463F" w:rsidP="004A463F">
      <w:pPr>
        <w:ind w:left="720"/>
      </w:pPr>
      <w:r>
        <w:t>a</w:t>
      </w:r>
      <w:r w:rsidR="00AF0A92">
        <w:t>. The assessment of effects on air quality, GHG emissions, and noise should encompass all phases of the project, not only the operational phase. The “annoyance” or “nuisance” impacts must be reported</w:t>
      </w:r>
      <w:sdt>
        <w:sdtPr>
          <w:tag w:val="goog_rdk_35"/>
          <w:id w:val="-1223286970"/>
        </w:sdtPr>
        <w:sdtEndPr/>
        <w:sdtContent>
          <w:r w:rsidR="00AF0A92">
            <w:t>.</w:t>
          </w:r>
        </w:sdtContent>
      </w:sdt>
    </w:p>
    <w:p w14:paraId="0D32AB9E" w14:textId="441F3A18" w:rsidR="00AF0A92" w:rsidRDefault="004A463F" w:rsidP="004A463F">
      <w:pPr>
        <w:ind w:left="720"/>
      </w:pPr>
      <w:bookmarkStart w:id="1" w:name="_heading=h.gjdgxs" w:colFirst="0" w:colLast="0"/>
      <w:bookmarkEnd w:id="1"/>
      <w:r>
        <w:t>b</w:t>
      </w:r>
      <w:r w:rsidR="00AF0A92">
        <w:t xml:space="preserve">. Isopleth maps should illustrate not only the maximum predicted ambient concentrations and </w:t>
      </w:r>
      <w:proofErr w:type="spellStart"/>
      <w:r w:rsidR="00AF0A92">
        <w:t>dustfall</w:t>
      </w:r>
      <w:proofErr w:type="spellEnd"/>
      <w:r w:rsidR="00AF0A92">
        <w:t xml:space="preserve"> deposition rates but also integrate background environmental levels to provide a comprehensive view of air quality impacts.</w:t>
      </w:r>
    </w:p>
    <w:p w14:paraId="6BEE8AA9" w14:textId="320AABDD" w:rsidR="00AF0A92" w:rsidRDefault="004A463F" w:rsidP="004A463F">
      <w:pPr>
        <w:ind w:left="720"/>
      </w:pPr>
      <w:r>
        <w:lastRenderedPageBreak/>
        <w:t>c</w:t>
      </w:r>
      <w:r w:rsidR="00AF0A92">
        <w:t>. Identify the population density and distribution of the community (i.e., including all inhabited areas between Quick and Smithers) and wildlife areas in the isopleth maps to show the overlapping areas and identify the sensitive receptors (baseline incidence rates for the population, population exposure changes).</w:t>
      </w:r>
    </w:p>
    <w:p w14:paraId="394A736D" w14:textId="0A99164E" w:rsidR="00AF0A92" w:rsidRDefault="004A463F" w:rsidP="004A463F">
      <w:pPr>
        <w:ind w:left="720"/>
      </w:pPr>
      <w:r>
        <w:t>d</w:t>
      </w:r>
      <w:r w:rsidR="00AF0A92">
        <w:t>. A sensitivity analysis of the air pollution quantification is needed in the absence of the ability to conduct new measurements; estimates of variability are important.</w:t>
      </w:r>
    </w:p>
    <w:p w14:paraId="783AE427" w14:textId="52A6002F" w:rsidR="00AF0A92" w:rsidRDefault="004A463F" w:rsidP="004A463F">
      <w:pPr>
        <w:ind w:left="720"/>
      </w:pPr>
      <w:r>
        <w:t>e</w:t>
      </w:r>
      <w:r w:rsidR="00AF0A92">
        <w:t>. Emphasize the importance of a cumulative effects assessment perspective rather than focusing on percentage changes over high background levels.</w:t>
      </w:r>
    </w:p>
    <w:p w14:paraId="064F97EB" w14:textId="57303B56" w:rsidR="00AF0A92" w:rsidRDefault="004A463F" w:rsidP="004A463F">
      <w:pPr>
        <w:ind w:left="720"/>
      </w:pPr>
      <w:r>
        <w:t>f</w:t>
      </w:r>
      <w:r w:rsidR="00AF0A92">
        <w:t xml:space="preserve">. The dispersion </w:t>
      </w:r>
      <w:sdt>
        <w:sdtPr>
          <w:tag w:val="goog_rdk_36"/>
          <w:id w:val="364559107"/>
        </w:sdtPr>
        <w:sdtEndPr/>
        <w:sdtContent>
          <w:r w:rsidR="00AF0A92">
            <w:t>modelling</w:t>
          </w:r>
        </w:sdtContent>
      </w:sdt>
      <w:r w:rsidR="00AF0A92">
        <w:t xml:space="preserve"> analysis needs to capture the interannual variability (multiple years, i.e., 3-5 years, is recommended), but has only been done for one meteorological year (2015).</w:t>
      </w:r>
    </w:p>
    <w:p w14:paraId="3683CDA4" w14:textId="5A103CDF" w:rsidR="00AF0A92" w:rsidRDefault="004A463F" w:rsidP="004A463F">
      <w:pPr>
        <w:ind w:left="720"/>
      </w:pPr>
      <w:r>
        <w:t>g</w:t>
      </w:r>
      <w:r w:rsidR="00AF0A92">
        <w:t xml:space="preserve">. The Air Quality Health Index (AQHI) should be included in the report to give a picture of the current air quality in Smithers and </w:t>
      </w:r>
      <w:proofErr w:type="spellStart"/>
      <w:r w:rsidR="00AF0A92">
        <w:t>Telkwa</w:t>
      </w:r>
      <w:proofErr w:type="spellEnd"/>
      <w:r w:rsidR="00AF0A92">
        <w:t>. AQHI is a scale designed to help people understand what the air quality around you means to your health. This index pays particular attention to people who are sensitive to air pollution and provides them with advice on how to protect their health during air quality levels associated with low, moderate, high and very high health risks. This index will help the community better understand the health risks associated with each category.</w:t>
      </w:r>
    </w:p>
    <w:p w14:paraId="0000001E" w14:textId="77777777" w:rsidR="00316137" w:rsidRDefault="00316137"/>
    <w:p w14:paraId="39F4B10B" w14:textId="257D937C" w:rsidR="007109B1" w:rsidRPr="004A463F" w:rsidRDefault="002A0F6C" w:rsidP="000313ED">
      <w:pPr>
        <w:pStyle w:val="ListParagraph"/>
        <w:numPr>
          <w:ilvl w:val="0"/>
          <w:numId w:val="3"/>
        </w:numPr>
      </w:pPr>
      <w:r w:rsidRPr="00AF0A92">
        <w:rPr>
          <w:b/>
        </w:rPr>
        <w:t>Noise</w:t>
      </w:r>
      <w:r>
        <w:t xml:space="preserve">: Similar </w:t>
      </w:r>
      <w:r w:rsidR="00AF0A92">
        <w:t xml:space="preserve">nuisance or annoyance </w:t>
      </w:r>
      <w:r>
        <w:t xml:space="preserve">studies need to be performed to inform the public about noise impacts.  Like dust pollution, the noise from </w:t>
      </w:r>
      <w:r w:rsidR="00FC4D14">
        <w:t>blasting</w:t>
      </w:r>
      <w:r>
        <w:t xml:space="preserve"> and other activities may be most intense and frequent during th</w:t>
      </w:r>
      <w:r w:rsidR="004F0FA6">
        <w:t>e</w:t>
      </w:r>
      <w:r>
        <w:t xml:space="preserve"> construction phase, so the absence of information covering this, as well as all other phases is particularly worrisome.   Times and annual hours of all activities must be specified so that it is known when during the day disruptive impacts might take place. To the extent that it is relevant to noise impacts, BC air dispersion </w:t>
      </w:r>
      <w:sdt>
        <w:sdtPr>
          <w:tag w:val="goog_rdk_22"/>
          <w:id w:val="1555975404"/>
        </w:sdtPr>
        <w:sdtEndPr/>
        <w:sdtContent>
          <w:r>
            <w:t>modelling</w:t>
          </w:r>
        </w:sdtContent>
      </w:sdt>
      <w:r>
        <w:t xml:space="preserve"> needs to be applied instead of the Newfoundland and Labrador standards which </w:t>
      </w:r>
      <w:proofErr w:type="spellStart"/>
      <w:r>
        <w:t>Telkwa</w:t>
      </w:r>
      <w:proofErr w:type="spellEnd"/>
      <w:r>
        <w:t xml:space="preserve"> Coal currently uses </w:t>
      </w:r>
      <w:sdt>
        <w:sdtPr>
          <w:rPr>
            <w:color w:val="0D0D0D" w:themeColor="text1" w:themeTint="F2"/>
          </w:rPr>
          <w:tag w:val="goog_rdk_23"/>
          <w:id w:val="1272043873"/>
        </w:sdtPr>
        <w:sdtEndPr/>
        <w:sdtContent>
          <w:r w:rsidRPr="00AF0A92">
            <w:rPr>
              <w:color w:val="0D0D0D" w:themeColor="text1" w:themeTint="F2"/>
            </w:rPr>
            <w:t xml:space="preserve">for some parameterization </w:t>
          </w:r>
        </w:sdtContent>
      </w:sdt>
      <w:r w:rsidR="004F0FA6" w:rsidRPr="00AF0A92">
        <w:rPr>
          <w:color w:val="0D0D0D" w:themeColor="text1" w:themeTint="F2"/>
        </w:rPr>
        <w:t>pi</w:t>
      </w:r>
      <w:r>
        <w:t xml:space="preserve">n its reports.    </w:t>
      </w:r>
      <w:r w:rsidR="004A463F">
        <w:br/>
      </w:r>
      <w:r w:rsidR="004A463F">
        <w:br/>
      </w:r>
      <w:r>
        <w:t>Consider how local atmospheric conditions affect the noise levels, especially over long distances.</w:t>
      </w:r>
      <w:r w:rsidR="00B327A6">
        <w:t xml:space="preserve"> </w:t>
      </w:r>
      <w:r>
        <w:t>The public needs to be made aware of how far and to what degree the noise from the mine will be distributed around the Valley.</w:t>
      </w:r>
      <w:r w:rsidR="007109B1">
        <w:t xml:space="preserve"> </w:t>
      </w:r>
      <w:r w:rsidR="000313ED">
        <w:br/>
      </w:r>
      <w:r w:rsidR="000313ED">
        <w:br/>
      </w:r>
      <w:r w:rsidR="007109B1">
        <w:t xml:space="preserve">Here is a list of </w:t>
      </w:r>
      <w:r w:rsidR="00AF0A92">
        <w:t xml:space="preserve">specific </w:t>
      </w:r>
      <w:r w:rsidR="007109B1">
        <w:t>areas of concern:</w:t>
      </w:r>
      <w:r w:rsidR="000313ED">
        <w:br/>
      </w:r>
      <w:r w:rsidR="000313ED">
        <w:br/>
      </w:r>
      <w:r w:rsidR="004A463F">
        <w:t>a</w:t>
      </w:r>
      <w:r w:rsidR="000F63CA">
        <w:t xml:space="preserve">. </w:t>
      </w:r>
      <w:r w:rsidR="007109B1" w:rsidRPr="007109B1">
        <w:t>Inconsistent and vague statements regarding noise and vibration </w:t>
      </w:r>
    </w:p>
    <w:p w14:paraId="4DA6B8F2" w14:textId="063BEA22" w:rsidR="007109B1" w:rsidRPr="007109B1" w:rsidRDefault="004A463F" w:rsidP="000313ED">
      <w:pPr>
        <w:ind w:left="720"/>
      </w:pPr>
      <w:proofErr w:type="spellStart"/>
      <w:r>
        <w:t>i</w:t>
      </w:r>
      <w:proofErr w:type="spellEnd"/>
      <w:r w:rsidR="007109B1" w:rsidRPr="007109B1">
        <w:t xml:space="preserve">.    Section </w:t>
      </w:r>
      <w:r w:rsidR="007109B1" w:rsidRPr="007109B1">
        <w:rPr>
          <w:b/>
          <w:bCs/>
        </w:rPr>
        <w:t xml:space="preserve">5.1 Project related effects (p. 32) </w:t>
      </w:r>
      <w:r w:rsidR="007109B1" w:rsidRPr="007109B1">
        <w:t xml:space="preserve">asserts that the assessment of effects during the Operation Phase simultaneously accounts for “effects during the Construction, Decommissioning and Reclamation, and Post- closure phases are expected to be encompassed by effects during the Operation Phase and are effectively captured through the assessment of the Operation Phase.” However, section </w:t>
      </w:r>
      <w:r w:rsidR="007109B1" w:rsidRPr="007109B1">
        <w:rPr>
          <w:b/>
          <w:bCs/>
        </w:rPr>
        <w:t>5.2.3 Potential Project Related Effects: Noise Subcomponent</w:t>
      </w:r>
      <w:r w:rsidR="007109B1" w:rsidRPr="007109B1">
        <w:t xml:space="preserve"> largely lacks specific breakdown of effects beyond dBA sound levels. Page 33 </w:t>
      </w:r>
      <w:r w:rsidR="007109B1" w:rsidRPr="007109B1">
        <w:lastRenderedPageBreak/>
        <w:t>additionally states that effects during the decommissioning and reclamation and post-closure phases are expected to be minimal. This statement is used to relinquish responsibility of assessing the effects and no further explanation is given. </w:t>
      </w:r>
    </w:p>
    <w:p w14:paraId="10120D6F" w14:textId="60566CEB" w:rsidR="007109B1" w:rsidRPr="007109B1" w:rsidRDefault="004A463F" w:rsidP="000313ED">
      <w:pPr>
        <w:ind w:left="720"/>
      </w:pPr>
      <w:r>
        <w:t>ii</w:t>
      </w:r>
      <w:r w:rsidR="007109B1" w:rsidRPr="007109B1">
        <w:t xml:space="preserve">.    Comparison of baseline or background noise levels to predicted project related effects are inconsistently cumulated, being organized in </w:t>
      </w:r>
      <w:r w:rsidR="007109B1" w:rsidRPr="007109B1">
        <w:rPr>
          <w:b/>
          <w:bCs/>
        </w:rPr>
        <w:t xml:space="preserve">table 4.2-5 Summary of Baseline Noise Measurements </w:t>
      </w:r>
      <w:r w:rsidR="007109B1" w:rsidRPr="007109B1">
        <w:t>by “Populated area (</w:t>
      </w:r>
      <w:proofErr w:type="spellStart"/>
      <w:r w:rsidR="007109B1" w:rsidRPr="007109B1">
        <w:t>Telkwa</w:t>
      </w:r>
      <w:proofErr w:type="spellEnd"/>
      <w:r w:rsidR="007109B1" w:rsidRPr="007109B1">
        <w:t xml:space="preserve">),” “rural residence,” and “remote,” which do not adequately characterize the locations utilized in </w:t>
      </w:r>
      <w:r w:rsidR="007109B1" w:rsidRPr="007109B1">
        <w:rPr>
          <w:b/>
          <w:bCs/>
        </w:rPr>
        <w:t xml:space="preserve">Appendix 4.1-A, Table 3.1 Predicted Noise Levels at Sensitive Receptor Locations. </w:t>
      </w:r>
      <w:r w:rsidR="007109B1" w:rsidRPr="007109B1">
        <w:t xml:space="preserve">Additionally, baseline noise levels reported in </w:t>
      </w:r>
      <w:r w:rsidR="007109B1" w:rsidRPr="007109B1">
        <w:rPr>
          <w:b/>
          <w:bCs/>
        </w:rPr>
        <w:t xml:space="preserve">table 4.2-5 </w:t>
      </w:r>
      <w:r w:rsidR="007109B1" w:rsidRPr="007109B1">
        <w:t xml:space="preserve">are </w:t>
      </w:r>
      <w:r w:rsidR="007109B1" w:rsidRPr="007109B1">
        <w:rPr>
          <w:b/>
          <w:bCs/>
          <w:i/>
          <w:iCs/>
        </w:rPr>
        <w:t>significantly lower</w:t>
      </w:r>
      <w:r w:rsidR="007109B1" w:rsidRPr="007109B1">
        <w:t xml:space="preserve"> than those described as the “baseline noise levels,” in </w:t>
      </w:r>
      <w:r w:rsidR="007109B1" w:rsidRPr="007109B1">
        <w:rPr>
          <w:b/>
          <w:bCs/>
        </w:rPr>
        <w:t>Table 3.1</w:t>
      </w:r>
      <w:r w:rsidR="007109B1" w:rsidRPr="007109B1">
        <w:t xml:space="preserve"> of Appendix 4.1-A. </w:t>
      </w:r>
    </w:p>
    <w:p w14:paraId="5ACBD071" w14:textId="4391CCA1" w:rsidR="007109B1" w:rsidRPr="007109B1" w:rsidRDefault="007109B1" w:rsidP="000313ED">
      <w:pPr>
        <w:ind w:left="720"/>
      </w:pPr>
      <w:r w:rsidRPr="007109B1">
        <w:t> </w:t>
      </w:r>
      <w:r w:rsidR="004A463F">
        <w:t>iii</w:t>
      </w:r>
      <w:r w:rsidRPr="007109B1">
        <w:t xml:space="preserve">.    </w:t>
      </w:r>
      <w:r w:rsidRPr="007109B1">
        <w:rPr>
          <w:b/>
          <w:bCs/>
        </w:rPr>
        <w:t xml:space="preserve">Appendix 4.1-A, Table 3.1 Predicted Noise Levels at Sensitive Receptor Locations </w:t>
      </w:r>
      <w:r w:rsidRPr="007109B1">
        <w:t>displays baseline sound levels, as well as additional predicted sound levels from project disturbances. Some baseline values in this table already exceed permissible sound levels (PSLs), and therefore drastically exceed PSLs when predicted noise levels are added to the baseline levels. This table additionally excludes consideration of project impact on many remote areas surrounding the project area, which excludes consideration of the impact of noise on wildlife</w:t>
      </w:r>
      <w:r w:rsidR="000F63CA">
        <w:t>, including caribou</w:t>
      </w:r>
      <w:r w:rsidRPr="007109B1">
        <w:t>.  </w:t>
      </w:r>
    </w:p>
    <w:p w14:paraId="5CE2DA76" w14:textId="4B6411C2" w:rsidR="00B327A6" w:rsidRPr="007109B1" w:rsidRDefault="004A463F" w:rsidP="002D5A5C">
      <w:pPr>
        <w:ind w:left="720"/>
      </w:pPr>
      <w:r>
        <w:t>iv</w:t>
      </w:r>
      <w:r w:rsidR="007109B1" w:rsidRPr="007109B1">
        <w:t xml:space="preserve">.    Section </w:t>
      </w:r>
      <w:r w:rsidR="007109B1" w:rsidRPr="007109B1">
        <w:rPr>
          <w:b/>
          <w:bCs/>
        </w:rPr>
        <w:t>5.2.4</w:t>
      </w:r>
      <w:r w:rsidR="007109B1" w:rsidRPr="007109B1">
        <w:t xml:space="preserve"> </w:t>
      </w:r>
      <w:r w:rsidR="007109B1" w:rsidRPr="007109B1">
        <w:rPr>
          <w:b/>
          <w:bCs/>
        </w:rPr>
        <w:t xml:space="preserve">Potential Project Related Effects: Vibration </w:t>
      </w:r>
      <w:r w:rsidR="007109B1" w:rsidRPr="007109B1">
        <w:t>states that vibration “</w:t>
      </w:r>
      <w:r w:rsidR="007109B1" w:rsidRPr="007109B1">
        <w:rPr>
          <w:b/>
          <w:bCs/>
          <w:i/>
          <w:iCs/>
        </w:rPr>
        <w:t>may</w:t>
      </w:r>
      <w:r w:rsidR="007109B1" w:rsidRPr="007109B1">
        <w:t xml:space="preserve"> be transmitted by blasting operations,” but do not elaborate on specific measurements. They continue to </w:t>
      </w:r>
      <w:r w:rsidR="004F0FA6">
        <w:t>state</w:t>
      </w:r>
      <w:r w:rsidR="007109B1" w:rsidRPr="007109B1">
        <w:t xml:space="preserve"> that effects from blasting “are expected to be limited,” with no scientific measurement or model to back up this statement beyond distances to which effects may be experienced, which again do not adequately describe the disruptions.</w:t>
      </w:r>
    </w:p>
    <w:p w14:paraId="56DECB1D" w14:textId="3CBA3FDB" w:rsidR="007109B1" w:rsidRPr="007109B1" w:rsidRDefault="002D5A5C" w:rsidP="002D5A5C">
      <w:pPr>
        <w:rPr>
          <w:b/>
          <w:bCs/>
        </w:rPr>
      </w:pPr>
      <w:r>
        <w:t xml:space="preserve">     </w:t>
      </w:r>
      <w:r w:rsidR="004A463F">
        <w:t>b</w:t>
      </w:r>
      <w:r w:rsidR="007109B1" w:rsidRPr="007109B1">
        <w:t>.  Lack of mitigation measures </w:t>
      </w:r>
    </w:p>
    <w:p w14:paraId="271958F1" w14:textId="590A0E13" w:rsidR="007109B1" w:rsidRPr="007109B1" w:rsidRDefault="004A463F" w:rsidP="000313ED">
      <w:pPr>
        <w:ind w:left="720"/>
      </w:pPr>
      <w:proofErr w:type="spellStart"/>
      <w:r>
        <w:t>i</w:t>
      </w:r>
      <w:proofErr w:type="spellEnd"/>
      <w:r w:rsidR="007109B1" w:rsidRPr="007109B1">
        <w:t xml:space="preserve">.    Section </w:t>
      </w:r>
      <w:r w:rsidR="007109B1" w:rsidRPr="007109B1">
        <w:rPr>
          <w:b/>
          <w:bCs/>
        </w:rPr>
        <w:t>5.3 Mitigation Measures</w:t>
      </w:r>
      <w:r w:rsidR="007109B1" w:rsidRPr="007109B1">
        <w:t xml:space="preserve"> states that proposed mitigation measures for adverse noise are described in </w:t>
      </w:r>
      <w:r w:rsidR="007109B1" w:rsidRPr="007109B1">
        <w:rPr>
          <w:b/>
          <w:bCs/>
        </w:rPr>
        <w:t>table 5.3-1</w:t>
      </w:r>
      <w:r w:rsidR="007109B1" w:rsidRPr="007109B1">
        <w:t>, and are limited to “limit project footprint and Project area,” “blasting measures,” and “vehicle and equipment fleet selection and maintenance (AQMP).” All of these measures are not elaborated on, and do not specify how the changes would occur or how the mitigation measures would be effective. </w:t>
      </w:r>
      <w:r w:rsidR="007109B1" w:rsidRPr="007109B1">
        <w:rPr>
          <w:b/>
          <w:bCs/>
        </w:rPr>
        <w:t> </w:t>
      </w:r>
    </w:p>
    <w:p w14:paraId="6FA5FB80" w14:textId="71CADD7E" w:rsidR="007109B1" w:rsidRPr="007109B1" w:rsidRDefault="00F94407" w:rsidP="002D5A5C">
      <w:pPr>
        <w:ind w:left="720"/>
      </w:pPr>
      <w:r>
        <w:t>ii</w:t>
      </w:r>
      <w:r w:rsidR="007109B1" w:rsidRPr="007109B1">
        <w:t xml:space="preserve">.    </w:t>
      </w:r>
      <w:r w:rsidR="007109B1" w:rsidRPr="007109B1">
        <w:rPr>
          <w:b/>
          <w:bCs/>
        </w:rPr>
        <w:t>Section 6.3.2 Additional Mitigation Measures</w:t>
      </w:r>
      <w:r w:rsidR="007109B1" w:rsidRPr="007109B1">
        <w:t xml:space="preserve"> states “additional mitigation is not expected to be required to minimize cumulative effects on the noise subcomponent,” with no further explanation of reasons of why mitigation measures would not be necessary. This section is followed by </w:t>
      </w:r>
      <w:r w:rsidR="007109B1" w:rsidRPr="007109B1">
        <w:rPr>
          <w:b/>
          <w:bCs/>
        </w:rPr>
        <w:t>table 6.3-1</w:t>
      </w:r>
      <w:r w:rsidR="007109B1" w:rsidRPr="007109B1">
        <w:t>, stating that an increase in ambient noise levels will occur with a “high likelihood,” and “Continuous Frequency.” </w:t>
      </w:r>
    </w:p>
    <w:p w14:paraId="4DAE4B1F" w14:textId="0897B9F7" w:rsidR="007109B1" w:rsidRPr="007109B1" w:rsidRDefault="002D5A5C" w:rsidP="002D5A5C">
      <w:r>
        <w:t xml:space="preserve">    c. </w:t>
      </w:r>
      <w:r w:rsidR="007109B1" w:rsidRPr="007109B1">
        <w:t>4.1.2.4 existing conditions/background scientific info on Noise:</w:t>
      </w:r>
    </w:p>
    <w:p w14:paraId="3284B436" w14:textId="6E3E5BB5" w:rsidR="007109B1" w:rsidRPr="007109B1" w:rsidRDefault="00F94407" w:rsidP="002D5A5C">
      <w:pPr>
        <w:ind w:left="720"/>
      </w:pPr>
      <w:proofErr w:type="spellStart"/>
      <w:r>
        <w:rPr>
          <w:rFonts w:ascii="Tahoma" w:hAnsi="Tahoma" w:cs="Tahoma"/>
        </w:rPr>
        <w:t>i</w:t>
      </w:r>
      <w:proofErr w:type="spellEnd"/>
      <w:r w:rsidR="000F63CA">
        <w:rPr>
          <w:rFonts w:ascii="Tahoma" w:hAnsi="Tahoma" w:cs="Tahoma"/>
        </w:rPr>
        <w:t>.</w:t>
      </w:r>
      <w:r w:rsidR="007109B1" w:rsidRPr="007109B1">
        <w:t xml:space="preserve">       “existing” noise conditions in the region assessed, but the baseline noise survey was conducted in 1998. – is this normal for this type of assessment for a project like this to be so outdated? Noise levels have almost certainly changed since 1998?</w:t>
      </w:r>
    </w:p>
    <w:p w14:paraId="28024E31" w14:textId="2ED522DA" w:rsidR="007109B1" w:rsidRDefault="00F94407" w:rsidP="002D5A5C">
      <w:pPr>
        <w:ind w:left="720"/>
        <w:rPr>
          <w:b/>
          <w:bCs/>
        </w:rPr>
      </w:pPr>
      <w:r>
        <w:rPr>
          <w:rFonts w:ascii="Tahoma" w:hAnsi="Tahoma" w:cs="Tahoma"/>
        </w:rPr>
        <w:t>ii</w:t>
      </w:r>
      <w:r w:rsidR="000F63CA">
        <w:rPr>
          <w:rFonts w:ascii="Tahoma" w:hAnsi="Tahoma" w:cs="Tahoma"/>
        </w:rPr>
        <w:t>.</w:t>
      </w:r>
      <w:r w:rsidR="007109B1" w:rsidRPr="007109B1">
        <w:t xml:space="preserve">       Other studies conducted from 2017-2019, described in appendix </w:t>
      </w:r>
      <w:proofErr w:type="spellStart"/>
      <w:r w:rsidR="007109B1" w:rsidRPr="007109B1">
        <w:rPr>
          <w:b/>
          <w:bCs/>
        </w:rPr>
        <w:t>Appendix</w:t>
      </w:r>
      <w:proofErr w:type="spellEnd"/>
      <w:r w:rsidR="007109B1" w:rsidRPr="007109B1">
        <w:rPr>
          <w:b/>
          <w:bCs/>
        </w:rPr>
        <w:t xml:space="preserve"> 4.1-C </w:t>
      </w:r>
      <w:proofErr w:type="spellStart"/>
      <w:r w:rsidR="007109B1" w:rsidRPr="007109B1">
        <w:rPr>
          <w:b/>
          <w:bCs/>
        </w:rPr>
        <w:t>Tenas</w:t>
      </w:r>
      <w:proofErr w:type="spellEnd"/>
      <w:r w:rsidR="007109B1" w:rsidRPr="007109B1">
        <w:rPr>
          <w:b/>
          <w:bCs/>
        </w:rPr>
        <w:t xml:space="preserve"> Project 2017 to 2019 Baseline Report. </w:t>
      </w:r>
    </w:p>
    <w:p w14:paraId="469199A1" w14:textId="77777777" w:rsidR="000F63CA" w:rsidRPr="007109B1" w:rsidRDefault="000F63CA" w:rsidP="007109B1"/>
    <w:p w14:paraId="1C80EB38" w14:textId="7EB616EA" w:rsidR="007109B1" w:rsidRDefault="00F94407" w:rsidP="00410A90">
      <w:pPr>
        <w:ind w:left="432"/>
      </w:pPr>
      <w:r>
        <w:lastRenderedPageBreak/>
        <w:t>d</w:t>
      </w:r>
      <w:r w:rsidR="00FC4D14">
        <w:t>.</w:t>
      </w:r>
      <w:r w:rsidR="000F63CA">
        <w:t xml:space="preserve"> </w:t>
      </w:r>
      <w:r w:rsidR="00FC4D14">
        <w:t xml:space="preserve"> </w:t>
      </w:r>
      <w:r w:rsidR="007109B1" w:rsidRPr="007109B1">
        <w:t>4.2 description of existing conditions:</w:t>
      </w:r>
      <w:r w:rsidR="002D5A5C">
        <w:t xml:space="preserve">  </w:t>
      </w:r>
      <w:r w:rsidR="007109B1" w:rsidRPr="007109B1">
        <w:t>4.2.4 Noise:</w:t>
      </w:r>
      <w:r w:rsidR="002D5A5C">
        <w:t xml:space="preserve">  </w:t>
      </w:r>
      <w:r w:rsidR="007109B1" w:rsidRPr="007109B1">
        <w:t>Baseline noise measurements from 1998 divide sites by “Populated Area (</w:t>
      </w:r>
      <w:proofErr w:type="spellStart"/>
      <w:r w:rsidR="007109B1" w:rsidRPr="007109B1">
        <w:t>Telkwa</w:t>
      </w:r>
      <w:proofErr w:type="spellEnd"/>
      <w:r w:rsidR="007109B1" w:rsidRPr="007109B1">
        <w:t>), “Rural Residence” and “Remote.” The “remote” site is likely to be most affected by an increase in noise pollution from the implementation of the coal mine, giving this area the greatest change in dBA levels. Regardless, these are loose designations and do not adequately portray the effects to the people who live here</w:t>
      </w:r>
    </w:p>
    <w:p w14:paraId="3B9FF1F8" w14:textId="77777777" w:rsidR="00FC4D14" w:rsidRDefault="00FC4D14" w:rsidP="007109B1"/>
    <w:p w14:paraId="18CC8B6D" w14:textId="55571399" w:rsidR="007109B1" w:rsidRPr="007109B1" w:rsidRDefault="00F94407" w:rsidP="002B0AD2">
      <w:pPr>
        <w:ind w:left="432"/>
      </w:pPr>
      <w:r>
        <w:t>e</w:t>
      </w:r>
      <w:r w:rsidR="002D5A5C">
        <w:t>.</w:t>
      </w:r>
      <w:r w:rsidR="007109B1" w:rsidRPr="007109B1">
        <w:rPr>
          <w:noProof/>
        </w:rPr>
        <w:drawing>
          <wp:inline distT="0" distB="0" distL="0" distR="0" wp14:anchorId="5188FCB1" wp14:editId="1909AB55">
            <wp:extent cx="5781675" cy="1295400"/>
            <wp:effectExtent l="0" t="0" r="9525" b="0"/>
            <wp:docPr id="19143699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1675" cy="1295400"/>
                    </a:xfrm>
                    <a:prstGeom prst="rect">
                      <a:avLst/>
                    </a:prstGeom>
                    <a:noFill/>
                    <a:ln>
                      <a:noFill/>
                    </a:ln>
                  </pic:spPr>
                </pic:pic>
              </a:graphicData>
            </a:graphic>
          </wp:inline>
        </w:drawing>
      </w:r>
    </w:p>
    <w:p w14:paraId="24A4BF15" w14:textId="1A14ABB3" w:rsidR="00FC4D14" w:rsidRDefault="007109B1" w:rsidP="002D5A5C">
      <w:pPr>
        <w:ind w:left="432"/>
      </w:pPr>
      <w:r w:rsidRPr="007109B1">
        <w:t>These baseline noise measurements from 2017-2018 studies separate survey sites by “S-plant,” “S-TenasDep,” and “S-rail,” again largely ambiguous on how they are differentiating sites and noise conditions</w:t>
      </w:r>
      <w:r w:rsidR="002D5A5C">
        <w:t>.</w:t>
      </w:r>
    </w:p>
    <w:p w14:paraId="0C78C3B0" w14:textId="4003BC8F" w:rsidR="00B327A6" w:rsidRDefault="00F94407" w:rsidP="002D5A5C">
      <w:pPr>
        <w:ind w:left="432"/>
      </w:pPr>
      <w:r>
        <w:t>f</w:t>
      </w:r>
      <w:r w:rsidR="000F63CA">
        <w:t xml:space="preserve">. </w:t>
      </w:r>
      <w:r w:rsidR="00FC4D14">
        <w:t xml:space="preserve"> </w:t>
      </w:r>
      <w:r w:rsidR="007109B1" w:rsidRPr="007109B1">
        <w:t xml:space="preserve">4.2.5 </w:t>
      </w:r>
      <w:r w:rsidR="002D5A5C">
        <w:t>V</w:t>
      </w:r>
      <w:r w:rsidR="007109B1" w:rsidRPr="007109B1">
        <w:t>ibration</w:t>
      </w:r>
      <w:r w:rsidR="002D5A5C">
        <w:t xml:space="preserve">.  </w:t>
      </w:r>
      <w:r w:rsidR="007109B1" w:rsidRPr="007109B1">
        <w:t>They provide zero existing information despite the existence of the CNR rail line. They assert that all residences are located over 500 m from the rail line with the exception of one, using this as justification for all “existing vibration levels are expected to be low,” with no further justification.</w:t>
      </w:r>
    </w:p>
    <w:p w14:paraId="66C4700F" w14:textId="718770DD" w:rsidR="00FC4D14" w:rsidRDefault="00F94407" w:rsidP="002D5A5C">
      <w:pPr>
        <w:ind w:left="432"/>
      </w:pPr>
      <w:r>
        <w:t>g</w:t>
      </w:r>
      <w:r w:rsidR="00FC4D14">
        <w:t xml:space="preserve">. </w:t>
      </w:r>
      <w:r w:rsidR="007109B1" w:rsidRPr="007109B1">
        <w:t>5.2.3 noise subcomponent</w:t>
      </w:r>
      <w:r w:rsidR="002D5A5C">
        <w:t xml:space="preserve">.  </w:t>
      </w:r>
      <w:r w:rsidR="007109B1" w:rsidRPr="007109B1">
        <w:t xml:space="preserve">Again, this only </w:t>
      </w:r>
      <w:r w:rsidR="003F7121">
        <w:t>covers</w:t>
      </w:r>
      <w:r w:rsidR="007109B1" w:rsidRPr="007109B1">
        <w:t xml:space="preserve"> the “Operation Phase</w:t>
      </w:r>
      <w:r w:rsidR="003F7121">
        <w:t xml:space="preserve"> with other</w:t>
      </w:r>
      <w:r w:rsidR="007109B1" w:rsidRPr="007109B1">
        <w:t xml:space="preserve"> phases such as during “Construction, Decommissioning and Reclamation, and Post-closure” largely excluded</w:t>
      </w:r>
      <w:r w:rsidR="002D5A5C">
        <w:t>.</w:t>
      </w:r>
    </w:p>
    <w:p w14:paraId="7100171E" w14:textId="450E0B09" w:rsidR="007109B1" w:rsidRPr="007109B1" w:rsidRDefault="00F94407" w:rsidP="002D5A5C">
      <w:pPr>
        <w:ind w:left="432"/>
      </w:pPr>
      <w:r>
        <w:t>h</w:t>
      </w:r>
      <w:r w:rsidR="002D5A5C">
        <w:t>.</w:t>
      </w:r>
      <w:r w:rsidR="007109B1" w:rsidRPr="007109B1">
        <w:rPr>
          <w:noProof/>
        </w:rPr>
        <w:drawing>
          <wp:inline distT="0" distB="0" distL="0" distR="0" wp14:anchorId="79C7236E" wp14:editId="67A72D3E">
            <wp:extent cx="5943600" cy="2143125"/>
            <wp:effectExtent l="0" t="0" r="0" b="9525"/>
            <wp:docPr id="1691699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143125"/>
                    </a:xfrm>
                    <a:prstGeom prst="rect">
                      <a:avLst/>
                    </a:prstGeom>
                    <a:noFill/>
                    <a:ln>
                      <a:noFill/>
                    </a:ln>
                  </pic:spPr>
                </pic:pic>
              </a:graphicData>
            </a:graphic>
          </wp:inline>
        </w:drawing>
      </w:r>
    </w:p>
    <w:p w14:paraId="6AFF1CA9" w14:textId="333EFA16" w:rsidR="00B327A6" w:rsidRPr="007109B1" w:rsidRDefault="007109B1" w:rsidP="002D5A5C">
      <w:pPr>
        <w:ind w:left="432"/>
      </w:pPr>
      <w:r w:rsidRPr="007109B1">
        <w:t xml:space="preserve">What </w:t>
      </w:r>
      <w:r w:rsidR="00FC4D14">
        <w:t xml:space="preserve">we </w:t>
      </w:r>
      <w:r w:rsidRPr="007109B1">
        <w:t>do not understand from this table is the divisions made previously in the description of existing conditions prior to the implementation of the mine, where many levels are seen to be higher than the effects from the “maximum predicted noise levels.”</w:t>
      </w:r>
    </w:p>
    <w:p w14:paraId="72C20A2F" w14:textId="1E21A753" w:rsidR="00091303" w:rsidRDefault="007109B1" w:rsidP="004C4EB9">
      <w:pPr>
        <w:pStyle w:val="ListParagraph"/>
        <w:numPr>
          <w:ilvl w:val="1"/>
          <w:numId w:val="1"/>
        </w:numPr>
      </w:pPr>
      <w:r w:rsidRPr="007109B1">
        <w:lastRenderedPageBreak/>
        <w:t>5.4.5 noise subcomponent</w:t>
      </w:r>
      <w:r w:rsidR="002D5A5C">
        <w:t>.  T</w:t>
      </w:r>
      <w:r w:rsidRPr="007109B1">
        <w:t>his table does not adequately account of effects of prolonged noise, such as effects to the housing market during and after closure of the mine.</w:t>
      </w:r>
    </w:p>
    <w:p w14:paraId="746AB3DB" w14:textId="77777777" w:rsidR="00EC1E1F" w:rsidRDefault="00EC1E1F" w:rsidP="00091303"/>
    <w:p w14:paraId="5A0D25A8" w14:textId="3F928E52" w:rsidR="00091303" w:rsidRDefault="00091303" w:rsidP="00091303">
      <w:r>
        <w:t xml:space="preserve">As you can see, we believe there is a substantial amount of information that the public would need to </w:t>
      </w:r>
      <w:r w:rsidR="00EC1E1F">
        <w:t xml:space="preserve">obtain to </w:t>
      </w:r>
      <w:r>
        <w:t xml:space="preserve">properly evaluate the </w:t>
      </w:r>
      <w:proofErr w:type="spellStart"/>
      <w:r>
        <w:t>Telkwa</w:t>
      </w:r>
      <w:proofErr w:type="spellEnd"/>
      <w:r>
        <w:t xml:space="preserve"> Coal proposal.  We were looking forward to having </w:t>
      </w:r>
      <w:r w:rsidR="00EC1E1F">
        <w:t xml:space="preserve">an </w:t>
      </w:r>
      <w:r>
        <w:t>iterative process with your agency so that we could discuss these issues in person.  Since that is no longer possible we will have to make do with these written submissions.</w:t>
      </w:r>
    </w:p>
    <w:p w14:paraId="3B85DD2D" w14:textId="77777777" w:rsidR="00AF0A92" w:rsidRDefault="00AF0A92" w:rsidP="00AF0A92"/>
    <w:p w14:paraId="00000022" w14:textId="77777777" w:rsidR="00316137" w:rsidRDefault="00316137"/>
    <w:p w14:paraId="380249DF" w14:textId="77777777" w:rsidR="007109B1" w:rsidRPr="007109B1" w:rsidRDefault="007109B1" w:rsidP="007109B1"/>
    <w:p w14:paraId="7C517BD1" w14:textId="77777777" w:rsidR="007109B1" w:rsidRDefault="007109B1"/>
    <w:p w14:paraId="149ACDCF" w14:textId="77777777" w:rsidR="007109B1" w:rsidRDefault="007109B1"/>
    <w:sectPr w:rsidR="007109B1">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AC8B1" w14:textId="77777777" w:rsidR="005F7E2A" w:rsidRDefault="005F7E2A" w:rsidP="00C424DE">
      <w:pPr>
        <w:spacing w:after="0" w:line="240" w:lineRule="auto"/>
      </w:pPr>
      <w:r>
        <w:separator/>
      </w:r>
    </w:p>
  </w:endnote>
  <w:endnote w:type="continuationSeparator" w:id="0">
    <w:p w14:paraId="2B5352A7" w14:textId="77777777" w:rsidR="005F7E2A" w:rsidRDefault="005F7E2A" w:rsidP="00C4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2765152"/>
      <w:docPartObj>
        <w:docPartGallery w:val="Page Numbers (Bottom of Page)"/>
        <w:docPartUnique/>
      </w:docPartObj>
    </w:sdtPr>
    <w:sdtEndPr>
      <w:rPr>
        <w:rStyle w:val="PageNumber"/>
      </w:rPr>
    </w:sdtEndPr>
    <w:sdtContent>
      <w:p w14:paraId="104B350C" w14:textId="7295621E" w:rsidR="00C424DE" w:rsidRDefault="00C424DE" w:rsidP="00A67E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9C2BDA" w14:textId="77777777" w:rsidR="00C424DE" w:rsidRDefault="00C42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0616046"/>
      <w:docPartObj>
        <w:docPartGallery w:val="Page Numbers (Bottom of Page)"/>
        <w:docPartUnique/>
      </w:docPartObj>
    </w:sdtPr>
    <w:sdtEndPr>
      <w:rPr>
        <w:rStyle w:val="PageNumber"/>
      </w:rPr>
    </w:sdtEndPr>
    <w:sdtContent>
      <w:p w14:paraId="781231D3" w14:textId="0C812D61" w:rsidR="00C424DE" w:rsidRDefault="00C424DE" w:rsidP="00A67E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0E424D" w14:textId="77777777" w:rsidR="00C424DE" w:rsidRDefault="00C42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887EB" w14:textId="77777777" w:rsidR="005F7E2A" w:rsidRDefault="005F7E2A" w:rsidP="00C424DE">
      <w:pPr>
        <w:spacing w:after="0" w:line="240" w:lineRule="auto"/>
      </w:pPr>
      <w:r>
        <w:separator/>
      </w:r>
    </w:p>
  </w:footnote>
  <w:footnote w:type="continuationSeparator" w:id="0">
    <w:p w14:paraId="03406214" w14:textId="77777777" w:rsidR="005F7E2A" w:rsidRDefault="005F7E2A" w:rsidP="00C42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F29A8"/>
    <w:multiLevelType w:val="hybridMultilevel"/>
    <w:tmpl w:val="F8EE519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A7E8F"/>
    <w:multiLevelType w:val="hybridMultilevel"/>
    <w:tmpl w:val="FA14564A"/>
    <w:lvl w:ilvl="0" w:tplc="CEDED424">
      <w:start w:val="4"/>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0D35C72"/>
    <w:multiLevelType w:val="hybridMultilevel"/>
    <w:tmpl w:val="B02AF158"/>
    <w:lvl w:ilvl="0" w:tplc="E6AAB844">
      <w:start w:val="1"/>
      <w:numFmt w:val="upperLetter"/>
      <w:lvlText w:val="%1."/>
      <w:lvlJc w:val="left"/>
      <w:pPr>
        <w:ind w:left="855" w:hanging="495"/>
      </w:pPr>
      <w:rPr>
        <w:rFonts w:ascii="Tahoma" w:hAnsi="Tahoma"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0E2355"/>
    <w:multiLevelType w:val="hybridMultilevel"/>
    <w:tmpl w:val="4948CD98"/>
    <w:lvl w:ilvl="0" w:tplc="289079E2">
      <w:start w:val="3"/>
      <w:numFmt w:val="decimal"/>
      <w:lvlText w:val="%1."/>
      <w:lvlJc w:val="left"/>
      <w:pPr>
        <w:ind w:left="360" w:hanging="360"/>
      </w:pPr>
      <w:rPr>
        <w:rFonts w:hint="default"/>
        <w:b/>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AFD3AB8"/>
    <w:multiLevelType w:val="hybridMultilevel"/>
    <w:tmpl w:val="FE56F072"/>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5217A0"/>
    <w:multiLevelType w:val="multilevel"/>
    <w:tmpl w:val="290E693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6F2FBF"/>
    <w:multiLevelType w:val="multilevel"/>
    <w:tmpl w:val="02302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137"/>
    <w:rsid w:val="000313ED"/>
    <w:rsid w:val="00091303"/>
    <w:rsid w:val="000E2E5E"/>
    <w:rsid w:val="000F63CA"/>
    <w:rsid w:val="001978A2"/>
    <w:rsid w:val="00260B63"/>
    <w:rsid w:val="002A0F6C"/>
    <w:rsid w:val="002A1850"/>
    <w:rsid w:val="002B0AD2"/>
    <w:rsid w:val="002D5A5C"/>
    <w:rsid w:val="00310F25"/>
    <w:rsid w:val="003144B9"/>
    <w:rsid w:val="00316137"/>
    <w:rsid w:val="003C419E"/>
    <w:rsid w:val="003E16E3"/>
    <w:rsid w:val="003F7121"/>
    <w:rsid w:val="00404AD7"/>
    <w:rsid w:val="00410A90"/>
    <w:rsid w:val="004A463F"/>
    <w:rsid w:val="004F0FA6"/>
    <w:rsid w:val="005F7E2A"/>
    <w:rsid w:val="007109B1"/>
    <w:rsid w:val="00750B3D"/>
    <w:rsid w:val="00813CBB"/>
    <w:rsid w:val="00837ECF"/>
    <w:rsid w:val="00853898"/>
    <w:rsid w:val="00A349A6"/>
    <w:rsid w:val="00AF0A92"/>
    <w:rsid w:val="00AF5890"/>
    <w:rsid w:val="00B327A6"/>
    <w:rsid w:val="00B51512"/>
    <w:rsid w:val="00B61EBC"/>
    <w:rsid w:val="00C3392B"/>
    <w:rsid w:val="00C424DE"/>
    <w:rsid w:val="00EC1E1F"/>
    <w:rsid w:val="00F94407"/>
    <w:rsid w:val="00FC4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4697B"/>
  <w15:docId w15:val="{87F1812F-58C1-4518-B8A2-10C24D93E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C4A36"/>
    <w:pPr>
      <w:ind w:left="720"/>
      <w:contextualSpacing/>
    </w:pPr>
  </w:style>
  <w:style w:type="table" w:styleId="TableGrid">
    <w:name w:val="Table Grid"/>
    <w:basedOn w:val="TableNormal"/>
    <w:uiPriority w:val="39"/>
    <w:rsid w:val="006B3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349A6"/>
    <w:rPr>
      <w:sz w:val="16"/>
      <w:szCs w:val="16"/>
    </w:rPr>
  </w:style>
  <w:style w:type="paragraph" w:styleId="CommentText">
    <w:name w:val="annotation text"/>
    <w:basedOn w:val="Normal"/>
    <w:link w:val="CommentTextChar"/>
    <w:uiPriority w:val="99"/>
    <w:unhideWhenUsed/>
    <w:rsid w:val="00A349A6"/>
    <w:pPr>
      <w:spacing w:line="240" w:lineRule="auto"/>
    </w:pPr>
    <w:rPr>
      <w:sz w:val="20"/>
      <w:szCs w:val="20"/>
    </w:rPr>
  </w:style>
  <w:style w:type="character" w:customStyle="1" w:styleId="CommentTextChar">
    <w:name w:val="Comment Text Char"/>
    <w:basedOn w:val="DefaultParagraphFont"/>
    <w:link w:val="CommentText"/>
    <w:uiPriority w:val="99"/>
    <w:rsid w:val="00A349A6"/>
    <w:rPr>
      <w:sz w:val="20"/>
      <w:szCs w:val="20"/>
    </w:rPr>
  </w:style>
  <w:style w:type="paragraph" w:styleId="CommentSubject">
    <w:name w:val="annotation subject"/>
    <w:basedOn w:val="CommentText"/>
    <w:next w:val="CommentText"/>
    <w:link w:val="CommentSubjectChar"/>
    <w:uiPriority w:val="99"/>
    <w:semiHidden/>
    <w:unhideWhenUsed/>
    <w:rsid w:val="00A349A6"/>
    <w:rPr>
      <w:b/>
      <w:bCs/>
    </w:rPr>
  </w:style>
  <w:style w:type="character" w:customStyle="1" w:styleId="CommentSubjectChar">
    <w:name w:val="Comment Subject Char"/>
    <w:basedOn w:val="CommentTextChar"/>
    <w:link w:val="CommentSubject"/>
    <w:uiPriority w:val="99"/>
    <w:semiHidden/>
    <w:rsid w:val="00A349A6"/>
    <w:rPr>
      <w:b/>
      <w:bCs/>
      <w:sz w:val="20"/>
      <w:szCs w:val="20"/>
    </w:rPr>
  </w:style>
  <w:style w:type="paragraph" w:styleId="Revision">
    <w:name w:val="Revision"/>
    <w:hidden/>
    <w:uiPriority w:val="99"/>
    <w:semiHidden/>
    <w:rsid w:val="001978A2"/>
    <w:pPr>
      <w:spacing w:after="0" w:line="240" w:lineRule="auto"/>
    </w:pPr>
  </w:style>
  <w:style w:type="paragraph" w:styleId="Footer">
    <w:name w:val="footer"/>
    <w:basedOn w:val="Normal"/>
    <w:link w:val="FooterChar"/>
    <w:uiPriority w:val="99"/>
    <w:unhideWhenUsed/>
    <w:rsid w:val="00C424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4DE"/>
  </w:style>
  <w:style w:type="character" w:styleId="PageNumber">
    <w:name w:val="page number"/>
    <w:basedOn w:val="DefaultParagraphFont"/>
    <w:uiPriority w:val="99"/>
    <w:semiHidden/>
    <w:unhideWhenUsed/>
    <w:rsid w:val="00C42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027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eT9OT7LozQ2pmPmalkwTzx3IeQ==">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B4E033-EC1D-664E-B04C-F2F23FE9C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2595</Words>
  <Characters>14795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Jairus Gilden</dc:creator>
  <cp:lastModifiedBy>Microsoft Office User</cp:lastModifiedBy>
  <cp:revision>2</cp:revision>
  <dcterms:created xsi:type="dcterms:W3CDTF">2024-06-03T20:46:00Z</dcterms:created>
  <dcterms:modified xsi:type="dcterms:W3CDTF">2024-06-03T20:46:00Z</dcterms:modified>
</cp:coreProperties>
</file>